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pStyle w:val="Style_1"/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 xml:space="preserve">Запись детей в первый класс проходит в два этапа. Прием заявлений в школу по месту регистрации или другую при наличии льгот начинается с 1 апреля и завершается 30 июня текущего года. Запись детей, не проживающих на закрепленной за образовательной организацией 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территории, проходит с 6 июля до 5 сентября текущего года.Родители имеют право подать заявление:</w:t>
      </w:r>
    </w:p>
    <w:p w14:paraId="02000000">
      <w:pPr>
        <w:numPr>
          <w:ilvl w:val="0"/>
          <w:numId w:val="1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лично в школу;</w:t>
      </w:r>
    </w:p>
    <w:p w14:paraId="03000000">
      <w:pPr>
        <w:numPr>
          <w:ilvl w:val="0"/>
          <w:numId w:val="1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в электронной форме с использованием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 </w: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begin"/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instrText>HYPERLINK "https://www.gosuslugi.ru/600426/1/form"</w:instrTex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separate"/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t>федерального портала Госуслуг</w: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end"/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, региональных сайтов госуслуг, или использованием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 </w: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begin"/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instrText>HYPERLINK "https://gogov.ru/e-edu/krasnodar"</w:instrTex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separate"/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t>региональных образовательных порталов</w: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end"/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.</w:t>
      </w:r>
    </w:p>
    <w:p w14:paraId="04000000">
      <w:pPr>
        <w:spacing w:after="150" w:before="0"/>
        <w:ind w:firstLine="0" w:left="0" w:right="0"/>
        <w:jc w:val="left"/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Заявления будут рассматриваться по истечению срока их принятия, т.е. после 30 июня. В приеме государственная школа может отказать только в случае, если свободные места закончились. В этом случае местные органы управления образованием должны помочь родителям устроить ребенка в другую школу.</w:t>
      </w:r>
    </w:p>
    <w:p w14:paraId="05000000">
      <w:pPr>
        <w:pStyle w:val="Style_1"/>
      </w:pPr>
      <w:r>
        <w:rPr>
          <w:rFonts w:ascii="Trebuchet MS" w:hAnsi="Trebuchet MS"/>
          <w:b w:val="1"/>
          <w:i w:val="0"/>
          <w:caps w:val="0"/>
          <w:color w:val="222222"/>
          <w:spacing w:val="0"/>
          <w:sz w:val="36"/>
          <w:highlight w:val="white"/>
        </w:rPr>
        <w:t>Когда можно записать ребенка в школу</w:t>
      </w:r>
    </w:p>
    <w:p w14:paraId="06000000">
      <w:pPr>
        <w:spacing w:after="150" w:before="0"/>
        <w:ind w:firstLine="0" w:left="0" w:right="0"/>
        <w:jc w:val="left"/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Согласно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 </w: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begin"/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instrText>HYPERLINK "http://www.consultant.ru/document/cons_doc_LAW_140174/16e2e6dcd017a68bc8b1a445142f9c86a69f3ffa/"</w:instrTex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separate"/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t>ст. 67 Федерального закона № 273-ФЗ</w: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end"/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, записать ребенка в школу можно по достижении им возраста 6 лет и 6 месяцев, но не позже 8 лет. В пределах этого возраста родители сами решают вопрос с подачей заявления о приеме в первый класс. Также у ребенка должны отсутствовать медицинские противопоказания к обучению в школе. Закон позволяет менять возраст зачисления в школу в большую или меньшую сторону с согласия (заявления) родителей.</w:t>
      </w:r>
    </w:p>
    <w:p w14:paraId="07000000">
      <w:pPr>
        <w:spacing w:after="150" w:before="0"/>
        <w:ind w:firstLine="0" w:left="0" w:right="0"/>
        <w:jc w:val="left"/>
        <w:rPr>
          <w:rFonts w:ascii="Trebuchet MS" w:hAnsi="Trebuchet MS"/>
          <w:b w:val="1"/>
          <w:i w:val="0"/>
          <w:caps w:val="0"/>
          <w:color w:val="222222"/>
          <w:spacing w:val="0"/>
          <w:sz w:val="36"/>
          <w:highlight w:val="white"/>
        </w:rPr>
      </w:pPr>
      <w:r>
        <w:rPr>
          <w:rFonts w:ascii="Trebuchet MS" w:hAnsi="Trebuchet MS"/>
          <w:b w:val="1"/>
          <w:i w:val="0"/>
          <w:caps w:val="0"/>
          <w:color w:val="222222"/>
          <w:spacing w:val="0"/>
          <w:sz w:val="36"/>
          <w:highlight w:val="white"/>
        </w:rPr>
        <w:t>Как записать ребенка в школу</w:t>
      </w:r>
    </w:p>
    <w:p w14:paraId="08000000">
      <w:pPr>
        <w:spacing w:after="150" w:before="0"/>
        <w:ind w:firstLine="0" w:left="0" w:right="0"/>
        <w:jc w:val="left"/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Правила приема детей в школы ежегодно утверждают органы власти субъекта РФ. Соответствующая информация размещается на сайтах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 </w: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begin"/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instrText>HYPERLINK "https://gogov.ru/edu"</w:instrTex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separate"/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t>управлений образования</w: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end"/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 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или иных профильных департаментов. Прием организован по следующим этапам:</w:t>
      </w:r>
    </w:p>
    <w:p w14:paraId="09000000">
      <w:pPr>
        <w:numPr>
          <w:ilvl w:val="0"/>
          <w:numId w:val="2"/>
        </w:numPr>
      </w:pPr>
      <w:r>
        <w:rPr>
          <w:rFonts w:ascii="Trebuchet MS" w:hAnsi="Trebuchet MS"/>
          <w:b w:val="1"/>
          <w:i w:val="0"/>
          <w:caps w:val="0"/>
          <w:color w:val="222222"/>
          <w:spacing w:val="0"/>
          <w:sz w:val="27"/>
          <w:highlight w:val="white"/>
        </w:rPr>
        <w:t>с 1 апреля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 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начинается прием заявлений на детей, имеющих преимущественное право за зачисление в школу;</w:t>
      </w:r>
    </w:p>
    <w:p w14:paraId="0A000000">
      <w:pPr>
        <w:numPr>
          <w:ilvl w:val="0"/>
          <w:numId w:val="2"/>
        </w:numPr>
      </w:pPr>
      <w:r>
        <w:rPr>
          <w:rFonts w:ascii="Trebuchet MS" w:hAnsi="Trebuchet MS"/>
          <w:b w:val="1"/>
          <w:i w:val="0"/>
          <w:caps w:val="0"/>
          <w:color w:val="222222"/>
          <w:spacing w:val="0"/>
          <w:sz w:val="27"/>
          <w:highlight w:val="white"/>
        </w:rPr>
        <w:t>с 1 апреля по 30 июня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 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осуществляется прием заявлений на детей, проживающих на закрепленной территории;</w:t>
      </w:r>
    </w:p>
    <w:p w14:paraId="0B000000">
      <w:pPr>
        <w:numPr>
          <w:ilvl w:val="0"/>
          <w:numId w:val="2"/>
        </w:numPr>
      </w:pPr>
      <w:r>
        <w:rPr>
          <w:rFonts w:ascii="Trebuchet MS" w:hAnsi="Trebuchet MS"/>
          <w:b w:val="1"/>
          <w:i w:val="0"/>
          <w:caps w:val="0"/>
          <w:color w:val="222222"/>
          <w:spacing w:val="0"/>
          <w:sz w:val="27"/>
          <w:highlight w:val="white"/>
        </w:rPr>
        <w:t>с 6 июля по 5 сентября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 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принимаются заявления на детей, не проживающих на закрепленной территории, чьи родители выбрали данную школу (запись осуществляется только при наличии свободных мест).</w:t>
      </w:r>
    </w:p>
    <w:p w14:paraId="0C000000">
      <w:pPr>
        <w:spacing w:after="150" w:before="0"/>
        <w:ind w:firstLine="0" w:left="0" w:right="0"/>
        <w:jc w:val="left"/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Раньше указанных дат подавать заявление не имеет смысла, так как они не будут рассматриваться. Также указанные выше даты могут несущественно отличаться в разных регионах.</w:t>
      </w:r>
    </w:p>
    <w:p w14:paraId="0D000000">
      <w:pPr>
        <w:spacing w:after="150" w:before="0"/>
        <w:ind w:firstLine="0" w:left="0" w:right="0"/>
        <w:jc w:val="left"/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Перечень детей, имеющих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 </w:t>
      </w:r>
      <w:r>
        <w:rPr>
          <w:rFonts w:ascii="Trebuchet MS" w:hAnsi="Trebuchet MS"/>
          <w:b w:val="0"/>
          <w:i w:val="0"/>
          <w:caps w:val="0"/>
          <w:strike w:val="0"/>
          <w:color w:val="222222"/>
          <w:spacing w:val="0"/>
          <w:sz w:val="27"/>
          <w:highlight w:val="yellow"/>
          <w:u/>
        </w:rPr>
        <w:t>преимущественное право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 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на зачисление в школу,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 </w: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begin"/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instrText>HYPERLINK "https://www.gosuslugi.ru/help/faq/school/800109"</w:instrTex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separate"/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t>определяется</w: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end"/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 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федеральным и региональным законодательством. В этом список входят:</w:t>
      </w:r>
    </w:p>
    <w:p w14:paraId="0E000000">
      <w:pPr>
        <w:numPr>
          <w:ilvl w:val="0"/>
          <w:numId w:val="3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дети сотрудника полиции, в том числе погибшего (умершего) вследствие увечья или иного заболевания, полученного в период службы;</w:t>
      </w:r>
    </w:p>
    <w:p w14:paraId="0F000000">
      <w:pPr>
        <w:numPr>
          <w:ilvl w:val="0"/>
          <w:numId w:val="3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дети гражданина, уволенного из полиции по состоянию здоровья либо умершего от таких заболеваний в течение года после оставления службы;</w:t>
      </w:r>
    </w:p>
    <w:p w14:paraId="10000000">
      <w:pPr>
        <w:numPr>
          <w:ilvl w:val="0"/>
          <w:numId w:val="3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дети, находящиеся на иждивении сотрудника полиции;</w:t>
      </w:r>
    </w:p>
    <w:p w14:paraId="11000000">
      <w:pPr>
        <w:numPr>
          <w:ilvl w:val="0"/>
          <w:numId w:val="3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дети сотрудника (в том числе умершего или погибшего), имеющего специальные звания и проходящего службу в учреждениях ФСИН, МЧС, органах наркоконтроля, ФТС;</w:t>
      </w:r>
    </w:p>
    <w:p w14:paraId="12000000">
      <w:pPr>
        <w:numPr>
          <w:ilvl w:val="0"/>
          <w:numId w:val="3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13000000">
      <w:pPr>
        <w:numPr>
          <w:ilvl w:val="0"/>
          <w:numId w:val="3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дети военнослужащих по месту жительства их семей;</w:t>
      </w:r>
    </w:p>
    <w:p w14:paraId="14000000">
      <w:pPr>
        <w:numPr>
          <w:ilvl w:val="0"/>
          <w:numId w:val="3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дети военнослужащих при изменении места службы, дети граждан, проходящих службу по контракту, а также при увольнении с службы по достижении предельного возраста, состоянию здоровья или в связи с оргштатами - в школы, ближайшие к новому месту службы или месту жительства.</w:t>
      </w:r>
    </w:p>
    <w:p w14:paraId="15000000">
      <w:pPr>
        <w:spacing w:after="150" w:before="0"/>
        <w:ind w:firstLine="0" w:left="0" w:right="0"/>
        <w:jc w:val="left"/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Законодательством РФ и региона могут устанавливаться и иные льготные категории граждан. Также будет учитываться характер родственных связей при записи в школу.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 </w:t>
      </w:r>
      <w:r>
        <w:rPr>
          <w:rFonts w:ascii="Trebuchet MS" w:hAnsi="Trebuchet MS"/>
          <w:b w:val="0"/>
          <w:i w:val="0"/>
          <w:caps w:val="0"/>
          <w:strike w:val="0"/>
          <w:color w:val="222222"/>
          <w:spacing w:val="0"/>
          <w:sz w:val="27"/>
          <w:highlight w:val="yellow"/>
          <w:u/>
        </w:rPr>
        <w:t>Первоочередное право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 </w:t>
      </w: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на зачисление возникает, если братья и сестры детей обучаются в данной школе либо там работает родитель (законный представитель).</w:t>
      </w:r>
    </w:p>
    <w:p w14:paraId="16000000">
      <w:pPr>
        <w:spacing w:after="150" w:before="0"/>
        <w:ind w:firstLine="0" w:left="0" w:right="0"/>
        <w:jc w:val="left"/>
        <w:rPr>
          <w:rFonts w:ascii="Trebuchet MS" w:hAnsi="Trebuchet MS"/>
          <w:b w:val="1"/>
          <w:i w:val="0"/>
          <w:caps w:val="0"/>
          <w:color w:val="222222"/>
          <w:spacing w:val="0"/>
          <w:sz w:val="36"/>
          <w:highlight w:val="white"/>
        </w:rPr>
      </w:pPr>
      <w:r>
        <w:rPr>
          <w:rFonts w:ascii="Trebuchet MS" w:hAnsi="Trebuchet MS"/>
          <w:b w:val="1"/>
          <w:i w:val="0"/>
          <w:caps w:val="0"/>
          <w:color w:val="222222"/>
          <w:spacing w:val="0"/>
          <w:sz w:val="36"/>
          <w:highlight w:val="white"/>
        </w:rPr>
        <w:t>Куда обращаться для записи ребенка в школу</w:t>
      </w:r>
    </w:p>
    <w:p w14:paraId="17000000">
      <w:pPr>
        <w:numPr>
          <w:ilvl w:val="0"/>
          <w:numId w:val="4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Многофункциональные центры - </w: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begin"/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instrText>HYPERLINK "https://gogov.ru/mfc"</w:instrTex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separate"/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t>найти в своем регионе</w: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end"/>
      </w:r>
    </w:p>
    <w:p w14:paraId="18000000">
      <w:pPr>
        <w:numPr>
          <w:ilvl w:val="0"/>
          <w:numId w:val="4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Отделы образования - </w: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begin"/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instrText>HYPERLINK "https://gogov.ru/edu"</w:instrTex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separate"/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t>найти в своем регионе</w:t>
      </w:r>
      <w:r>
        <w:rPr>
          <w:rFonts w:ascii="Trebuchet MS" w:hAnsi="Trebuchet MS"/>
          <w:b w:val="0"/>
          <w:i w:val="0"/>
          <w:caps w:val="0"/>
          <w:strike w:val="0"/>
          <w:color w:val="428BCA"/>
          <w:spacing w:val="0"/>
          <w:sz w:val="27"/>
          <w:highlight w:val="white"/>
          <w:u/>
        </w:rPr>
        <w:fldChar w:fldCharType="end"/>
      </w:r>
    </w:p>
    <w:p w14:paraId="19000000">
      <w:pPr>
        <w:numPr>
          <w:ilvl w:val="0"/>
          <w:numId w:val="4"/>
        </w:numPr>
      </w:pPr>
      <w:r>
        <w:rPr>
          <w:rFonts w:ascii="Trebuchet MS" w:hAnsi="Trebuchet MS"/>
          <w:b w:val="0"/>
          <w:i w:val="0"/>
          <w:caps w:val="0"/>
          <w:strike w:val="0"/>
          <w:color w:val="2272BC"/>
          <w:spacing w:val="0"/>
          <w:sz w:val="27"/>
          <w:highlight w:val="white"/>
          <w:u/>
        </w:rPr>
        <w:fldChar w:fldCharType="begin"/>
      </w:r>
      <w:r>
        <w:rPr>
          <w:rFonts w:ascii="Trebuchet MS" w:hAnsi="Trebuchet MS"/>
          <w:b w:val="0"/>
          <w:i w:val="0"/>
          <w:caps w:val="0"/>
          <w:strike w:val="0"/>
          <w:color w:val="2272BC"/>
          <w:spacing w:val="0"/>
          <w:sz w:val="27"/>
          <w:highlight w:val="white"/>
          <w:u/>
        </w:rPr>
        <w:instrText>HYPERLINK "https://www.gosuslugi.ru/600426/1/form"</w:instrText>
      </w:r>
      <w:r>
        <w:rPr>
          <w:rFonts w:ascii="Trebuchet MS" w:hAnsi="Trebuchet MS"/>
          <w:b w:val="0"/>
          <w:i w:val="0"/>
          <w:caps w:val="0"/>
          <w:strike w:val="0"/>
          <w:color w:val="2272BC"/>
          <w:spacing w:val="0"/>
          <w:sz w:val="27"/>
          <w:highlight w:val="white"/>
          <w:u/>
        </w:rPr>
        <w:fldChar w:fldCharType="separate"/>
      </w:r>
      <w:r>
        <w:rPr>
          <w:rFonts w:ascii="Trebuchet MS" w:hAnsi="Trebuchet MS"/>
          <w:b w:val="0"/>
          <w:i w:val="0"/>
          <w:caps w:val="0"/>
          <w:strike w:val="0"/>
          <w:color w:val="2272BC"/>
          <w:spacing w:val="0"/>
          <w:sz w:val="27"/>
          <w:highlight w:val="white"/>
          <w:u/>
        </w:rPr>
        <w:t>через Госуслуги</w:t>
      </w:r>
      <w:r>
        <w:rPr>
          <w:rFonts w:ascii="Trebuchet MS" w:hAnsi="Trebuchet MS"/>
          <w:b w:val="0"/>
          <w:i w:val="0"/>
          <w:caps w:val="0"/>
          <w:strike w:val="0"/>
          <w:color w:val="2272BC"/>
          <w:spacing w:val="0"/>
          <w:sz w:val="27"/>
          <w:highlight w:val="white"/>
          <w:u/>
        </w:rPr>
        <w:fldChar w:fldCharType="end"/>
      </w:r>
    </w:p>
    <w:p w14:paraId="1A000000">
      <w:pPr>
        <w:spacing w:after="150" w:before="0"/>
        <w:ind w:firstLine="0" w:left="0" w:right="0"/>
        <w:jc w:val="left"/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В небольших населенных пунктах с достаточным количеством мест заявления могут приниматься непосредственно в школах. В крупных городах или при ожидаемом дефиците свободных мест, запись осуществляется через портал госуслуг или МФЦ. На госуслугах заявление может подать любой из родителей ребенка, имеющий аккаунт на сайте.</w:t>
      </w:r>
    </w:p>
    <w:p w14:paraId="1B000000">
      <w:pPr>
        <w:spacing w:after="150" w:before="0"/>
        <w:ind w:firstLine="0" w:left="0" w:right="0"/>
        <w:jc w:val="left"/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После подачи заявления через госуслуги или МФЦ нужно представить оригиналы документов в образовательное учреждение. Только по полному комплекту документов будет принято положительное или отрицательное решение. Положительное решение оформляется в виде распорядительного акта администрации школы о зачислении ребенка.</w:t>
      </w:r>
    </w:p>
    <w:p w14:paraId="1C000000">
      <w:pPr>
        <w:spacing w:after="150" w:before="0"/>
        <w:ind w:firstLine="0" w:left="0" w:right="0"/>
        <w:jc w:val="left"/>
        <w:rPr>
          <w:rFonts w:ascii="Trebuchet MS" w:hAnsi="Trebuchet MS"/>
          <w:b w:val="1"/>
          <w:i w:val="0"/>
          <w:caps w:val="0"/>
          <w:color w:val="222222"/>
          <w:spacing w:val="0"/>
          <w:sz w:val="36"/>
          <w:highlight w:val="white"/>
        </w:rPr>
      </w:pPr>
      <w:r>
        <w:rPr>
          <w:rFonts w:ascii="Trebuchet MS" w:hAnsi="Trebuchet MS"/>
          <w:b w:val="1"/>
          <w:i w:val="0"/>
          <w:caps w:val="0"/>
          <w:color w:val="222222"/>
          <w:spacing w:val="0"/>
          <w:sz w:val="36"/>
          <w:highlight w:val="white"/>
        </w:rPr>
        <w:t>Необходимые документы</w:t>
      </w:r>
    </w:p>
    <w:p w14:paraId="1D000000">
      <w:pPr>
        <w:spacing w:after="150" w:before="0"/>
        <w:ind w:firstLine="0" w:left="0" w:right="0"/>
        <w:jc w:val="left"/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Для того, чтобы записать ребенка в школу потребуются следующие документы:</w:t>
      </w:r>
    </w:p>
    <w:p w14:paraId="1E000000">
      <w:pPr>
        <w:numPr>
          <w:ilvl w:val="0"/>
          <w:numId w:val="5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заявление;</w:t>
      </w:r>
    </w:p>
    <w:p w14:paraId="1F000000">
      <w:pPr>
        <w:numPr>
          <w:ilvl w:val="0"/>
          <w:numId w:val="5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фотография ребенка</w:t>
      </w:r>
    </w:p>
    <w:p w14:paraId="20000000">
      <w:pPr>
        <w:numPr>
          <w:ilvl w:val="0"/>
          <w:numId w:val="5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паспорт одного из родителей (или законного представителя)</w:t>
      </w:r>
    </w:p>
    <w:p w14:paraId="21000000">
      <w:pPr>
        <w:numPr>
          <w:ilvl w:val="0"/>
          <w:numId w:val="5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справка о месте проживания ребенка</w:t>
      </w:r>
    </w:p>
    <w:p w14:paraId="22000000">
      <w:pPr>
        <w:numPr>
          <w:ilvl w:val="0"/>
          <w:numId w:val="5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медицинская карта (форма № 026/у-2000)</w:t>
      </w:r>
    </w:p>
    <w:p w14:paraId="23000000">
      <w:pPr>
        <w:numPr>
          <w:ilvl w:val="0"/>
          <w:numId w:val="5"/>
        </w:num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свидетельство о рождении ребенка</w:t>
      </w:r>
    </w:p>
    <w:p w14:paraId="24000000">
      <w:pPr>
        <w:spacing w:after="150" w:before="0"/>
        <w:ind w:firstLine="0" w:left="0" w:right="0"/>
        <w:jc w:val="left"/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</w:pPr>
      <w:r>
        <w:rPr>
          <w:rFonts w:ascii="Trebuchet MS" w:hAnsi="Trebuchet MS"/>
          <w:b w:val="0"/>
          <w:i w:val="0"/>
          <w:caps w:val="0"/>
          <w:color w:val="222222"/>
          <w:spacing w:val="0"/>
          <w:sz w:val="27"/>
          <w:highlight w:val="white"/>
        </w:rPr>
        <w:t>Обращаем внимание, что список документов в конкретной школе может отличаться от представленного выше.</w:t>
      </w:r>
    </w:p>
    <w:p w14:paraId="25000000">
      <w:pPr>
        <w:pStyle w:val="Style_1"/>
      </w:pPr>
    </w:p>
    <w:p w14:paraId="26000000">
      <w:pPr>
        <w:pStyle w:val="Style_1"/>
      </w:pPr>
    </w:p>
    <w:p w14:paraId="27000000">
      <w:pPr>
        <w:pStyle w:val="Style_1"/>
      </w:pPr>
    </w:p>
    <w:p w14:paraId="28000000">
      <w:pPr>
        <w:pStyle w:val="Style_1"/>
      </w:pPr>
    </w:p>
    <w:p w14:paraId="29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MyOffice-CoreFramework-Windows/16.0-640.165.3495.275.1@RELEASE-DESKTOP-OREGANO-ST-2</Application>
</Properties>
</file>